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617B" w14:textId="77777777" w:rsidR="004034FA" w:rsidRDefault="004034FA" w:rsidP="004034FA">
      <w:pPr>
        <w:spacing w:after="0"/>
        <w:rPr>
          <w:rFonts w:ascii="Imprint MT Shadow" w:hAnsi="Imprint MT Shadow"/>
          <w:color w:val="FF0000"/>
          <w:sz w:val="32"/>
          <w:szCs w:val="32"/>
        </w:rPr>
      </w:pPr>
      <w:bookmarkStart w:id="0" w:name="_GoBack"/>
      <w:bookmarkEnd w:id="0"/>
      <w:r>
        <w:rPr>
          <w:rFonts w:ascii="Imprint MT Shadow" w:hAnsi="Imprint MT Shadow"/>
          <w:color w:val="FF0000"/>
          <w:sz w:val="32"/>
          <w:szCs w:val="32"/>
        </w:rPr>
        <w:t xml:space="preserve">             </w:t>
      </w:r>
      <w:r w:rsidRPr="0040016B">
        <w:rPr>
          <w:rFonts w:ascii="Imprint MT Shadow" w:hAnsi="Imprint MT Shadow"/>
          <w:color w:val="FF0000"/>
          <w:sz w:val="32"/>
          <w:szCs w:val="32"/>
        </w:rPr>
        <w:t>South Fraser Community Rail</w:t>
      </w:r>
      <w:r>
        <w:rPr>
          <w:noProof/>
        </w:rPr>
        <w:t xml:space="preserve"> </w:t>
      </w:r>
      <w:r>
        <w:rPr>
          <w:noProof/>
        </w:rPr>
        <w:drawing>
          <wp:anchor distT="0" distB="0" distL="114300" distR="114300" simplePos="0" relativeHeight="251658240" behindDoc="0" locked="0" layoutInCell="1" allowOverlap="1" wp14:anchorId="3CAA382D" wp14:editId="38E68AB8">
            <wp:simplePos x="914400" y="914400"/>
            <wp:positionH relativeFrom="column">
              <wp:align>left</wp:align>
            </wp:positionH>
            <wp:positionV relativeFrom="paragraph">
              <wp:align>top</wp:align>
            </wp:positionV>
            <wp:extent cx="981075" cy="971550"/>
            <wp:effectExtent l="0" t="0" r="9525" b="0"/>
            <wp:wrapSquare wrapText="bothSides"/>
            <wp:docPr id="1" name="Picture 1" descr="https://scontent.fyvr4-1.fna.fbcdn.net/v/t1.0-0/c234.0.600.600a/p600x600/49864796_585041611921977_1135694197509062656_o.jpg?_nc_cat=103&amp;_nc_ht=scontent.fyvr4-1.fna&amp;oh=af7e8f6f9135b2950b50ac1dd874b860&amp;oe=5CFF91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yvr4-1.fna.fbcdn.net/v/t1.0-0/c234.0.600.600a/p600x600/49864796_585041611921977_1135694197509062656_o.jpg?_nc_cat=103&amp;_nc_ht=scontent.fyvr4-1.fna&amp;oh=af7e8f6f9135b2950b50ac1dd874b860&amp;oe=5CFF91E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anchor>
        </w:drawing>
      </w:r>
    </w:p>
    <w:p w14:paraId="54BB6FA4" w14:textId="0EDED685" w:rsidR="004034FA" w:rsidRPr="00902709" w:rsidRDefault="004034FA" w:rsidP="004034FA">
      <w:pPr>
        <w:tabs>
          <w:tab w:val="left" w:pos="2835"/>
        </w:tabs>
        <w:spacing w:after="0"/>
        <w:rPr>
          <w:rFonts w:ascii="Imprint MT Shadow" w:hAnsi="Imprint MT Shadow"/>
          <w:color w:val="FF0000"/>
          <w:sz w:val="20"/>
          <w:szCs w:val="20"/>
        </w:rPr>
      </w:pPr>
      <w:r w:rsidRPr="00902709">
        <w:rPr>
          <w:b/>
          <w:i/>
          <w:color w:val="4F81BD" w:themeColor="accent1"/>
          <w:sz w:val="20"/>
          <w:szCs w:val="20"/>
        </w:rPr>
        <w:t xml:space="preserve">“Hydrogen </w:t>
      </w:r>
      <w:proofErr w:type="spellStart"/>
      <w:r w:rsidRPr="00902709">
        <w:rPr>
          <w:b/>
          <w:i/>
          <w:color w:val="4F81BD" w:themeColor="accent1"/>
          <w:sz w:val="20"/>
          <w:szCs w:val="20"/>
        </w:rPr>
        <w:t>iLink</w:t>
      </w:r>
      <w:proofErr w:type="spellEnd"/>
      <w:r w:rsidRPr="00902709">
        <w:rPr>
          <w:b/>
          <w:i/>
          <w:color w:val="4F81BD" w:themeColor="accent1"/>
          <w:sz w:val="20"/>
          <w:szCs w:val="20"/>
        </w:rPr>
        <w:t xml:space="preserve"> Passenger</w:t>
      </w:r>
      <w:r w:rsidRPr="00902709">
        <w:rPr>
          <w:b/>
          <w:color w:val="4F81BD" w:themeColor="accent1"/>
          <w:sz w:val="20"/>
          <w:szCs w:val="20"/>
        </w:rPr>
        <w:t xml:space="preserve"> </w:t>
      </w:r>
      <w:r w:rsidRPr="00902709">
        <w:rPr>
          <w:b/>
          <w:i/>
          <w:color w:val="4F81BD" w:themeColor="accent1"/>
          <w:sz w:val="20"/>
          <w:szCs w:val="20"/>
        </w:rPr>
        <w:t xml:space="preserve">Rail, </w:t>
      </w:r>
      <w:r w:rsidR="00902709" w:rsidRPr="00902709">
        <w:rPr>
          <w:b/>
          <w:i/>
          <w:color w:val="4F81BD" w:themeColor="accent1"/>
          <w:sz w:val="20"/>
          <w:szCs w:val="20"/>
        </w:rPr>
        <w:t>Scott Rd. SkyTrain</w:t>
      </w:r>
      <w:r w:rsidRPr="00902709">
        <w:rPr>
          <w:b/>
          <w:i/>
          <w:color w:val="4F81BD" w:themeColor="accent1"/>
          <w:sz w:val="20"/>
          <w:szCs w:val="20"/>
        </w:rPr>
        <w:t xml:space="preserve"> to Chilliwack” #connect the valley</w:t>
      </w:r>
    </w:p>
    <w:p w14:paraId="27F172AA" w14:textId="77777777" w:rsidR="0064016E" w:rsidRDefault="0064016E" w:rsidP="004034FA">
      <w:pPr>
        <w:tabs>
          <w:tab w:val="left" w:pos="2835"/>
        </w:tabs>
        <w:spacing w:after="0"/>
        <w:rPr>
          <w:rFonts w:ascii="Imprint MT Shadow" w:hAnsi="Imprint MT Shadow"/>
          <w:color w:val="FF0000"/>
          <w:sz w:val="32"/>
          <w:szCs w:val="32"/>
        </w:rPr>
      </w:pPr>
    </w:p>
    <w:p w14:paraId="47B0B1C5" w14:textId="77777777" w:rsidR="0064016E" w:rsidRPr="0064016E" w:rsidRDefault="0064016E" w:rsidP="0073522B">
      <w:pPr>
        <w:spacing w:after="0"/>
        <w:rPr>
          <w:rFonts w:cstheme="minorHAnsi"/>
          <w:b/>
          <w:sz w:val="28"/>
          <w:szCs w:val="28"/>
        </w:rPr>
      </w:pPr>
    </w:p>
    <w:p w14:paraId="2666E78F" w14:textId="77777777" w:rsidR="0073522B" w:rsidRDefault="0073522B" w:rsidP="0073522B">
      <w:pPr>
        <w:spacing w:after="120"/>
        <w:jc w:val="center"/>
        <w:rPr>
          <w:b/>
          <w:sz w:val="24"/>
          <w:szCs w:val="24"/>
          <w:u w:val="single"/>
        </w:rPr>
      </w:pPr>
      <w:r>
        <w:rPr>
          <w:b/>
          <w:sz w:val="24"/>
          <w:szCs w:val="24"/>
          <w:u w:val="single"/>
        </w:rPr>
        <w:t>Ridership Calculations</w:t>
      </w:r>
    </w:p>
    <w:p w14:paraId="54CE1E8F" w14:textId="6AB097B8" w:rsidR="0073522B" w:rsidRDefault="0073522B" w:rsidP="0073522B">
      <w:pPr>
        <w:spacing w:after="120"/>
        <w:rPr>
          <w:b/>
          <w:sz w:val="24"/>
          <w:szCs w:val="24"/>
        </w:rPr>
      </w:pPr>
      <w:r>
        <w:rPr>
          <w:b/>
          <w:sz w:val="24"/>
          <w:szCs w:val="24"/>
        </w:rPr>
        <w:t xml:space="preserve">The following is our calculations for ridership for any South Fraser Community Passenger Rail Service between Chilliwack and the Scott Road Skytrain station. </w:t>
      </w:r>
      <w:proofErr w:type="gramStart"/>
      <w:r>
        <w:rPr>
          <w:b/>
          <w:sz w:val="24"/>
          <w:szCs w:val="24"/>
        </w:rPr>
        <w:t>A number of</w:t>
      </w:r>
      <w:proofErr w:type="gramEnd"/>
      <w:r>
        <w:rPr>
          <w:b/>
          <w:sz w:val="24"/>
          <w:szCs w:val="24"/>
        </w:rPr>
        <w:t xml:space="preserve"> assumptions must be considered between what the reality is with the West Coast Express (WCE) and any potential service on the south side of the Fraser.</w:t>
      </w:r>
    </w:p>
    <w:p w14:paraId="027723FA" w14:textId="1A5D7362" w:rsidR="0073522B" w:rsidRDefault="0073522B" w:rsidP="0073522B">
      <w:pPr>
        <w:pStyle w:val="PlainText"/>
        <w:spacing w:after="120"/>
      </w:pPr>
      <w:r>
        <w:t xml:space="preserve">I know our comparison North and South of the Fraser cannot be directly comparable as they claim that 40% (a number that is frequently banded around) of </w:t>
      </w:r>
      <w:proofErr w:type="spellStart"/>
      <w:r>
        <w:t>boardings</w:t>
      </w:r>
      <w:proofErr w:type="spellEnd"/>
      <w:r>
        <w:t xml:space="preserve"> in Mission come from Abbotsford? </w:t>
      </w:r>
      <w:proofErr w:type="gramStart"/>
      <w:r>
        <w:t>All of</w:t>
      </w:r>
      <w:proofErr w:type="gramEnd"/>
      <w:r>
        <w:t xml:space="preserve"> this aside the Fraser Valley Strategic Review (FVSR) numbers do not make any sense. A parallel comparison can be used. Consider the following initial facts -    </w:t>
      </w:r>
    </w:p>
    <w:p w14:paraId="2FABE0FF" w14:textId="77777777" w:rsidR="0073522B" w:rsidRPr="00F802C7" w:rsidRDefault="0073522B" w:rsidP="0073522B">
      <w:pPr>
        <w:pStyle w:val="PlainText"/>
        <w:spacing w:after="120"/>
        <w:rPr>
          <w:b/>
        </w:rPr>
      </w:pPr>
      <w:r w:rsidRPr="003C6D6D">
        <w:rPr>
          <w:b/>
        </w:rPr>
        <w:t>RE the West Coast Express –</w:t>
      </w:r>
    </w:p>
    <w:p w14:paraId="6FE372CC" w14:textId="77777777" w:rsidR="0073522B" w:rsidRDefault="0073522B" w:rsidP="0073522B">
      <w:pPr>
        <w:pStyle w:val="PlainText"/>
        <w:numPr>
          <w:ilvl w:val="0"/>
          <w:numId w:val="3"/>
        </w:numPr>
      </w:pPr>
      <w:r>
        <w:t xml:space="preserve">2017 West Coast Express Annual </w:t>
      </w:r>
      <w:proofErr w:type="spellStart"/>
      <w:r>
        <w:t>Boardings</w:t>
      </w:r>
      <w:proofErr w:type="spellEnd"/>
      <w:r>
        <w:tab/>
      </w:r>
      <w:r>
        <w:tab/>
        <w:t xml:space="preserve"> </w:t>
      </w:r>
      <w:r>
        <w:tab/>
      </w:r>
      <w:r>
        <w:tab/>
      </w:r>
      <w:r>
        <w:tab/>
      </w:r>
      <w:r>
        <w:tab/>
      </w:r>
      <w:r w:rsidRPr="00CC515A">
        <w:rPr>
          <w:b/>
          <w:u w:val="single"/>
        </w:rPr>
        <w:t>2,322,892</w:t>
      </w:r>
      <w:r>
        <w:tab/>
      </w:r>
    </w:p>
    <w:p w14:paraId="03B7FCFD" w14:textId="77777777" w:rsidR="0073522B" w:rsidRDefault="0073522B" w:rsidP="0073522B">
      <w:pPr>
        <w:pStyle w:val="PlainText"/>
        <w:numPr>
          <w:ilvl w:val="0"/>
          <w:numId w:val="3"/>
        </w:numPr>
      </w:pPr>
      <w:r>
        <w:t xml:space="preserve">Population North of Fraser </w:t>
      </w:r>
      <w:r>
        <w:tab/>
      </w:r>
      <w:r>
        <w:tab/>
      </w:r>
      <w:r>
        <w:tab/>
      </w:r>
      <w:r>
        <w:tab/>
      </w:r>
      <w:r>
        <w:tab/>
      </w:r>
      <w:r>
        <w:tab/>
      </w:r>
      <w:r>
        <w:tab/>
      </w:r>
      <w:r>
        <w:tab/>
        <w:t>372,277</w:t>
      </w:r>
      <w:r>
        <w:tab/>
      </w:r>
    </w:p>
    <w:p w14:paraId="44713992" w14:textId="7E2E3276" w:rsidR="0073522B" w:rsidRDefault="0073522B" w:rsidP="0073522B">
      <w:pPr>
        <w:pStyle w:val="PlainText"/>
        <w:numPr>
          <w:ilvl w:val="0"/>
          <w:numId w:val="3"/>
        </w:numPr>
      </w:pPr>
      <w:r w:rsidRPr="00CC515A">
        <w:rPr>
          <w:b/>
          <w:u w:val="single"/>
        </w:rPr>
        <w:t>Daily</w:t>
      </w:r>
      <w:r>
        <w:t xml:space="preserve"> </w:t>
      </w:r>
      <w:proofErr w:type="spellStart"/>
      <w:r>
        <w:t>Boardings</w:t>
      </w:r>
      <w:proofErr w:type="spellEnd"/>
      <w:r>
        <w:t xml:space="preserve"> as a % of the population who board / use WCE N of River</w:t>
      </w:r>
      <w:r>
        <w:tab/>
      </w:r>
      <w:r>
        <w:tab/>
        <w:t xml:space="preserve">2.52%   </w:t>
      </w:r>
      <w:r>
        <w:tab/>
      </w:r>
    </w:p>
    <w:p w14:paraId="46BA70B4" w14:textId="77777777" w:rsidR="0073522B" w:rsidRDefault="0073522B" w:rsidP="0073522B">
      <w:pPr>
        <w:pStyle w:val="PlainText"/>
        <w:numPr>
          <w:ilvl w:val="0"/>
          <w:numId w:val="3"/>
        </w:numPr>
      </w:pPr>
      <w:r>
        <w:t>Revenue per individual boarding</w:t>
      </w:r>
      <w:r>
        <w:tab/>
      </w:r>
      <w:r>
        <w:tab/>
      </w:r>
      <w:r>
        <w:tab/>
      </w:r>
      <w:r>
        <w:tab/>
      </w:r>
      <w:r>
        <w:tab/>
      </w:r>
      <w:r>
        <w:tab/>
      </w:r>
      <w:r>
        <w:tab/>
        <w:t>$6.10</w:t>
      </w:r>
    </w:p>
    <w:p w14:paraId="79827AFC" w14:textId="77777777" w:rsidR="0073522B" w:rsidRDefault="0073522B" w:rsidP="0073522B">
      <w:pPr>
        <w:pStyle w:val="PlainText"/>
        <w:numPr>
          <w:ilvl w:val="0"/>
          <w:numId w:val="3"/>
        </w:numPr>
      </w:pPr>
      <w:r>
        <w:t>Operating Cost per Boarding</w:t>
      </w:r>
      <w:r>
        <w:tab/>
      </w:r>
      <w:r>
        <w:tab/>
      </w:r>
      <w:r>
        <w:tab/>
      </w:r>
      <w:r>
        <w:tab/>
      </w:r>
      <w:r>
        <w:tab/>
      </w:r>
      <w:r>
        <w:tab/>
      </w:r>
      <w:r>
        <w:tab/>
        <w:t>$8.02</w:t>
      </w:r>
      <w:r>
        <w:tab/>
      </w:r>
      <w:r>
        <w:tab/>
      </w:r>
    </w:p>
    <w:p w14:paraId="1DB50E55" w14:textId="77777777" w:rsidR="0073522B" w:rsidRDefault="0073522B" w:rsidP="0073522B">
      <w:pPr>
        <w:pStyle w:val="PlainText"/>
        <w:numPr>
          <w:ilvl w:val="0"/>
          <w:numId w:val="3"/>
        </w:numPr>
      </w:pPr>
      <w:r>
        <w:t>Total Cost per Boarding</w:t>
      </w:r>
      <w:r>
        <w:tab/>
      </w:r>
      <w:r>
        <w:tab/>
      </w:r>
      <w:r>
        <w:tab/>
      </w:r>
      <w:r>
        <w:tab/>
      </w:r>
      <w:r>
        <w:tab/>
      </w:r>
      <w:r>
        <w:tab/>
      </w:r>
      <w:r>
        <w:tab/>
      </w:r>
      <w:r>
        <w:tab/>
        <w:t>$9.76</w:t>
      </w:r>
    </w:p>
    <w:p w14:paraId="45F3A53A" w14:textId="00A03F13" w:rsidR="0073522B" w:rsidRDefault="0073522B" w:rsidP="0073522B">
      <w:pPr>
        <w:pStyle w:val="PlainText"/>
        <w:ind w:left="360"/>
      </w:pPr>
      <w:r>
        <w:t>NOTE: The CP lease cost, not shown in financials provided through FOI would add $8.60 per boarding, if you added this plus the total cost of $9.76 you are looking at $18.36 per boarding subsidy?</w:t>
      </w:r>
    </w:p>
    <w:p w14:paraId="2F166D73" w14:textId="77777777" w:rsidR="0073522B" w:rsidRDefault="0073522B" w:rsidP="0073522B">
      <w:pPr>
        <w:pStyle w:val="PlainText"/>
      </w:pPr>
    </w:p>
    <w:p w14:paraId="0A71A448" w14:textId="1EA068F0" w:rsidR="0073522B" w:rsidRPr="00930B07" w:rsidRDefault="0073522B" w:rsidP="0073522B">
      <w:pPr>
        <w:pStyle w:val="PlainText"/>
        <w:spacing w:after="120"/>
        <w:rPr>
          <w:b/>
        </w:rPr>
      </w:pPr>
      <w:r w:rsidRPr="003C6D6D">
        <w:rPr>
          <w:b/>
        </w:rPr>
        <w:t>RE the Interurban</w:t>
      </w:r>
      <w:r>
        <w:rPr>
          <w:b/>
        </w:rPr>
        <w:t xml:space="preserve"> </w:t>
      </w:r>
      <w:r w:rsidRPr="003C6D6D">
        <w:rPr>
          <w:b/>
        </w:rPr>
        <w:t>-</w:t>
      </w:r>
    </w:p>
    <w:p w14:paraId="44B806EB" w14:textId="77777777" w:rsidR="0073522B" w:rsidRDefault="0073522B" w:rsidP="0073522B">
      <w:pPr>
        <w:pStyle w:val="PlainText"/>
        <w:numPr>
          <w:ilvl w:val="0"/>
          <w:numId w:val="4"/>
        </w:numPr>
      </w:pPr>
      <w:proofErr w:type="spellStart"/>
      <w:r>
        <w:t>Boardings</w:t>
      </w:r>
      <w:proofErr w:type="spellEnd"/>
      <w:r>
        <w:t xml:space="preserve"> on Interurban based on participation numbers and population above!</w:t>
      </w:r>
      <w:r>
        <w:tab/>
        <w:t>7,479,712</w:t>
      </w:r>
    </w:p>
    <w:p w14:paraId="62EE3804" w14:textId="77777777" w:rsidR="0073522B" w:rsidRDefault="0073522B" w:rsidP="0073522B">
      <w:pPr>
        <w:pStyle w:val="PlainText"/>
        <w:ind w:left="360"/>
      </w:pPr>
      <w:r>
        <w:t xml:space="preserve">NOTE: This number is derived by extrapolating the above N. of River </w:t>
      </w:r>
      <w:proofErr w:type="spellStart"/>
      <w:r>
        <w:t>boardings</w:t>
      </w:r>
      <w:proofErr w:type="spellEnd"/>
    </w:p>
    <w:p w14:paraId="67E7D8B4" w14:textId="77777777" w:rsidR="0073522B" w:rsidRDefault="0073522B" w:rsidP="0073522B">
      <w:pPr>
        <w:pStyle w:val="PlainText"/>
        <w:ind w:left="360"/>
      </w:pPr>
      <w:r>
        <w:t>against population numbers and equating same S. of River.</w:t>
      </w:r>
    </w:p>
    <w:p w14:paraId="447156C5" w14:textId="055C7B36" w:rsidR="0073522B" w:rsidRDefault="0073522B" w:rsidP="0073522B">
      <w:pPr>
        <w:pStyle w:val="PlainText"/>
        <w:numPr>
          <w:ilvl w:val="0"/>
          <w:numId w:val="4"/>
        </w:numPr>
      </w:pPr>
      <w:r>
        <w:t xml:space="preserve">Conservative </w:t>
      </w:r>
      <w:proofErr w:type="spellStart"/>
      <w:r>
        <w:t>Boardings</w:t>
      </w:r>
      <w:proofErr w:type="spellEnd"/>
      <w:r>
        <w:t xml:space="preserve"> South of the Fraser for this purpose.  </w:t>
      </w:r>
      <w:r>
        <w:tab/>
      </w:r>
      <w:r>
        <w:tab/>
      </w:r>
      <w:r>
        <w:tab/>
      </w:r>
      <w:r w:rsidRPr="00CC515A">
        <w:rPr>
          <w:b/>
          <w:u w:val="single"/>
        </w:rPr>
        <w:t>5,500,000</w:t>
      </w:r>
    </w:p>
    <w:p w14:paraId="4B1A9430" w14:textId="77777777" w:rsidR="0073522B" w:rsidRDefault="0073522B" w:rsidP="0073522B">
      <w:pPr>
        <w:pStyle w:val="PlainText"/>
        <w:numPr>
          <w:ilvl w:val="0"/>
          <w:numId w:val="4"/>
        </w:numPr>
      </w:pPr>
      <w:r>
        <w:t xml:space="preserve">The Fraser Valley Strategic Review used this number as their projected use number. </w:t>
      </w:r>
      <w:r>
        <w:tab/>
      </w:r>
      <w:proofErr w:type="gramStart"/>
      <w:r>
        <w:t>1,768,000 ????</w:t>
      </w:r>
      <w:proofErr w:type="gramEnd"/>
    </w:p>
    <w:p w14:paraId="55B3E05C" w14:textId="77777777" w:rsidR="0073522B" w:rsidRDefault="0073522B" w:rsidP="0073522B">
      <w:pPr>
        <w:pStyle w:val="PlainText"/>
        <w:ind w:left="360"/>
      </w:pPr>
      <w:r>
        <w:t>NOTE:  How was this calculated?</w:t>
      </w:r>
    </w:p>
    <w:p w14:paraId="70B30AFA" w14:textId="77777777" w:rsidR="0073522B" w:rsidRDefault="0073522B" w:rsidP="0073522B">
      <w:pPr>
        <w:pStyle w:val="PlainText"/>
        <w:numPr>
          <w:ilvl w:val="0"/>
          <w:numId w:val="4"/>
        </w:numPr>
      </w:pPr>
      <w:r>
        <w:t>Population South of the Fraser</w:t>
      </w:r>
      <w:r>
        <w:tab/>
      </w:r>
      <w:r>
        <w:tab/>
      </w:r>
      <w:r>
        <w:tab/>
      </w:r>
      <w:r>
        <w:tab/>
      </w:r>
      <w:r>
        <w:tab/>
      </w:r>
      <w:r>
        <w:tab/>
      </w:r>
      <w:r>
        <w:tab/>
        <w:t>1,200,000</w:t>
      </w:r>
    </w:p>
    <w:p w14:paraId="1FB905B2" w14:textId="77777777" w:rsidR="0073522B" w:rsidRDefault="0073522B" w:rsidP="0073522B">
      <w:pPr>
        <w:pStyle w:val="PlainText"/>
        <w:numPr>
          <w:ilvl w:val="0"/>
          <w:numId w:val="4"/>
        </w:numPr>
      </w:pPr>
      <w:r>
        <w:t>Daily Projected % of population</w:t>
      </w:r>
      <w:r>
        <w:tab/>
      </w:r>
      <w:r>
        <w:tab/>
      </w:r>
      <w:r>
        <w:tab/>
      </w:r>
      <w:r>
        <w:tab/>
      </w:r>
      <w:r>
        <w:tab/>
      </w:r>
      <w:r>
        <w:tab/>
      </w:r>
      <w:r>
        <w:tab/>
        <w:t>2.52%</w:t>
      </w:r>
    </w:p>
    <w:p w14:paraId="181C2E4C" w14:textId="77777777" w:rsidR="0073522B" w:rsidRDefault="0073522B" w:rsidP="0073522B">
      <w:pPr>
        <w:pStyle w:val="PlainText"/>
        <w:numPr>
          <w:ilvl w:val="0"/>
          <w:numId w:val="4"/>
        </w:numPr>
      </w:pPr>
      <w:r>
        <w:t>Revenue per individual boarding</w:t>
      </w:r>
      <w:r>
        <w:tab/>
      </w:r>
      <w:r>
        <w:tab/>
      </w:r>
      <w:r>
        <w:tab/>
      </w:r>
      <w:r>
        <w:tab/>
      </w:r>
      <w:r>
        <w:tab/>
      </w:r>
      <w:r>
        <w:tab/>
      </w:r>
      <w:r>
        <w:tab/>
        <w:t>$6.10</w:t>
      </w:r>
    </w:p>
    <w:p w14:paraId="0C28C8AB" w14:textId="77777777" w:rsidR="0073522B" w:rsidRDefault="0073522B" w:rsidP="0073522B">
      <w:pPr>
        <w:pStyle w:val="PlainText"/>
        <w:numPr>
          <w:ilvl w:val="0"/>
          <w:numId w:val="4"/>
        </w:numPr>
      </w:pPr>
      <w:r>
        <w:t>Operating Cost per Boarding</w:t>
      </w:r>
      <w:r>
        <w:tab/>
      </w:r>
      <w:r>
        <w:tab/>
      </w:r>
      <w:r>
        <w:tab/>
      </w:r>
      <w:r>
        <w:tab/>
      </w:r>
      <w:r>
        <w:tab/>
      </w:r>
      <w:r>
        <w:tab/>
      </w:r>
      <w:r>
        <w:tab/>
        <w:t>?</w:t>
      </w:r>
    </w:p>
    <w:p w14:paraId="13A6FE4C" w14:textId="77777777" w:rsidR="0073522B" w:rsidRDefault="0073522B" w:rsidP="0073522B">
      <w:pPr>
        <w:pStyle w:val="PlainText"/>
        <w:numPr>
          <w:ilvl w:val="0"/>
          <w:numId w:val="4"/>
        </w:numPr>
      </w:pPr>
      <w:r>
        <w:t>Total Cost per Boarding</w:t>
      </w:r>
      <w:r>
        <w:tab/>
      </w:r>
      <w:r>
        <w:tab/>
      </w:r>
      <w:r>
        <w:tab/>
      </w:r>
      <w:r>
        <w:tab/>
      </w:r>
      <w:r>
        <w:tab/>
      </w:r>
      <w:r>
        <w:tab/>
      </w:r>
      <w:r>
        <w:tab/>
      </w:r>
      <w:r>
        <w:tab/>
        <w:t>?</w:t>
      </w:r>
    </w:p>
    <w:p w14:paraId="0876699A" w14:textId="77777777" w:rsidR="0073522B" w:rsidRDefault="0073522B" w:rsidP="0073522B">
      <w:pPr>
        <w:pStyle w:val="PlainText"/>
      </w:pPr>
    </w:p>
    <w:p w14:paraId="41BDF111" w14:textId="77777777" w:rsidR="0073522B" w:rsidRDefault="0073522B" w:rsidP="0073522B">
      <w:pPr>
        <w:pStyle w:val="PlainText"/>
        <w:spacing w:after="120"/>
      </w:pPr>
      <w:r w:rsidRPr="003C6D6D">
        <w:rPr>
          <w:b/>
        </w:rPr>
        <w:t>NOTE / Thoughts?</w:t>
      </w:r>
      <w:r>
        <w:t xml:space="preserve"> - Even if you used half of the % that are using for the service North of the river you could project a ridership of 3,060,379. Extrapolating the above, revenue would total -</w:t>
      </w:r>
    </w:p>
    <w:p w14:paraId="2ED5F4E4" w14:textId="77777777" w:rsidR="0073522B" w:rsidRDefault="0073522B" w:rsidP="0073522B">
      <w:pPr>
        <w:pStyle w:val="PlainText"/>
        <w:numPr>
          <w:ilvl w:val="0"/>
          <w:numId w:val="5"/>
        </w:numPr>
      </w:pPr>
      <w:r>
        <w:t>Total revenue North of the River</w:t>
      </w:r>
      <w:r>
        <w:tab/>
      </w:r>
      <w:r>
        <w:tab/>
      </w:r>
      <w:r>
        <w:tab/>
      </w:r>
      <w:r>
        <w:tab/>
        <w:t>2,322,892 @ $6.10 = $13,380,000</w:t>
      </w:r>
    </w:p>
    <w:p w14:paraId="61208EE4" w14:textId="77777777" w:rsidR="0073522B" w:rsidRDefault="0073522B" w:rsidP="0073522B">
      <w:pPr>
        <w:pStyle w:val="PlainText"/>
      </w:pPr>
    </w:p>
    <w:p w14:paraId="3916A648" w14:textId="77777777" w:rsidR="0073522B" w:rsidRDefault="0073522B" w:rsidP="0073522B">
      <w:pPr>
        <w:pStyle w:val="PlainText"/>
        <w:numPr>
          <w:ilvl w:val="0"/>
          <w:numId w:val="5"/>
        </w:numPr>
      </w:pPr>
      <w:r>
        <w:lastRenderedPageBreak/>
        <w:t>Total revenue South of the Fraser using their projections</w:t>
      </w:r>
      <w:r>
        <w:tab/>
        <w:t>1,768,000 @ $6.10 = $10,784,800</w:t>
      </w:r>
    </w:p>
    <w:p w14:paraId="34F5EFC0" w14:textId="77777777" w:rsidR="0073522B" w:rsidRDefault="0073522B" w:rsidP="0073522B">
      <w:pPr>
        <w:pStyle w:val="PlainText"/>
        <w:ind w:left="360"/>
      </w:pPr>
      <w:r>
        <w:t>NOTE: The strategic review comes out with a ride cost of</w:t>
      </w:r>
    </w:p>
    <w:p w14:paraId="59FB5930" w14:textId="77777777" w:rsidR="0073522B" w:rsidRDefault="0073522B" w:rsidP="0073522B">
      <w:pPr>
        <w:pStyle w:val="PlainText"/>
        <w:ind w:firstLine="360"/>
      </w:pPr>
      <w:r>
        <w:t xml:space="preserve">something </w:t>
      </w:r>
      <w:proofErr w:type="gramStart"/>
      <w:r>
        <w:t>in the neighborhood of</w:t>
      </w:r>
      <w:proofErr w:type="gramEnd"/>
      <w:r>
        <w:t xml:space="preserve"> $70.00 a ride but does</w:t>
      </w:r>
    </w:p>
    <w:p w14:paraId="1A99685F" w14:textId="77777777" w:rsidR="0073522B" w:rsidRDefault="0073522B" w:rsidP="0073522B">
      <w:pPr>
        <w:pStyle w:val="PlainText"/>
        <w:ind w:firstLine="360"/>
      </w:pPr>
      <w:r>
        <w:t xml:space="preserve">not account for any </w:t>
      </w:r>
      <w:proofErr w:type="gramStart"/>
      <w:r>
        <w:t>revenue?</w:t>
      </w:r>
      <w:proofErr w:type="gramEnd"/>
    </w:p>
    <w:p w14:paraId="0A45C780" w14:textId="77777777" w:rsidR="0073522B" w:rsidRDefault="0073522B" w:rsidP="0073522B">
      <w:pPr>
        <w:pStyle w:val="PlainText"/>
        <w:ind w:left="360"/>
      </w:pPr>
    </w:p>
    <w:p w14:paraId="32033BD0" w14:textId="77777777" w:rsidR="0073522B" w:rsidRDefault="0073522B" w:rsidP="0073522B">
      <w:pPr>
        <w:pStyle w:val="PlainText"/>
        <w:numPr>
          <w:ilvl w:val="0"/>
          <w:numId w:val="5"/>
        </w:numPr>
      </w:pPr>
      <w:r>
        <w:t xml:space="preserve">Total revenue S. of the Fraser using WCE pop. </w:t>
      </w:r>
      <w:proofErr w:type="spellStart"/>
      <w:r>
        <w:t>useage</w:t>
      </w:r>
      <w:proofErr w:type="spellEnd"/>
      <w:r>
        <w:t xml:space="preserve"> %</w:t>
      </w:r>
      <w:r>
        <w:tab/>
        <w:t>6,120,758 @ $6.10 = $37,336,623</w:t>
      </w:r>
    </w:p>
    <w:p w14:paraId="411A6AE3" w14:textId="77777777" w:rsidR="0073522B" w:rsidRDefault="0073522B" w:rsidP="0073522B">
      <w:pPr>
        <w:pStyle w:val="PlainText"/>
      </w:pPr>
    </w:p>
    <w:p w14:paraId="2D835584" w14:textId="77777777" w:rsidR="0073522B" w:rsidRDefault="0073522B" w:rsidP="0073522B">
      <w:pPr>
        <w:pStyle w:val="PlainText"/>
        <w:numPr>
          <w:ilvl w:val="0"/>
          <w:numId w:val="5"/>
        </w:numPr>
      </w:pPr>
      <w:r>
        <w:t>Total revenue South of the Fraser using 1/2 of the</w:t>
      </w:r>
    </w:p>
    <w:p w14:paraId="227474A2" w14:textId="77777777" w:rsidR="0073522B" w:rsidRDefault="0073522B" w:rsidP="0073522B">
      <w:pPr>
        <w:pStyle w:val="PlainText"/>
        <w:ind w:firstLine="360"/>
      </w:pPr>
      <w:r>
        <w:t xml:space="preserve">WCE population </w:t>
      </w:r>
      <w:proofErr w:type="spellStart"/>
      <w:r>
        <w:t>useage</w:t>
      </w:r>
      <w:proofErr w:type="spellEnd"/>
      <w:r>
        <w:t xml:space="preserve"> %</w:t>
      </w:r>
      <w:r>
        <w:tab/>
      </w:r>
      <w:r>
        <w:tab/>
      </w:r>
      <w:r>
        <w:tab/>
      </w:r>
      <w:r>
        <w:tab/>
      </w:r>
      <w:r>
        <w:tab/>
        <w:t>3,060,379 @ $6.10 = $18,668,311</w:t>
      </w:r>
    </w:p>
    <w:p w14:paraId="68AB2FDC" w14:textId="77777777" w:rsidR="0073522B" w:rsidRDefault="0073522B" w:rsidP="0073522B">
      <w:pPr>
        <w:pStyle w:val="PlainText"/>
      </w:pPr>
    </w:p>
    <w:p w14:paraId="0A57EFEE" w14:textId="362F8941" w:rsidR="0073522B" w:rsidRDefault="0073522B" w:rsidP="0073522B">
      <w:pPr>
        <w:pStyle w:val="PlainText"/>
      </w:pPr>
      <w:r w:rsidRPr="003C6D6D">
        <w:rPr>
          <w:b/>
          <w:u w:val="single"/>
        </w:rPr>
        <w:t>Important:</w:t>
      </w:r>
      <w:r>
        <w:t xml:space="preserve"> We believe it is a reasonable theory that the ridership of rail transportation South of the Fraser should mirror that North of the River. Now we would give you the fact they are not directly comparable given Commuter Rail vs Community Rail and a certain amount of crossover traffic, however that issue goes both ways, but I would strongly suggest that it can be used as a rough guide. As the above clearly outlines, IF you use ½ of the North of the River ridership %, it makes a substantial difference to their conclusions</w:t>
      </w:r>
      <w:r w:rsidR="00601C2C">
        <w:t>;</w:t>
      </w:r>
      <w:r>
        <w:t xml:space="preserve"> add to that their out of line costs to reactivate the South of Fraser service, </w:t>
      </w:r>
      <w:r w:rsidR="00601C2C">
        <w:t xml:space="preserve">their lack of recognition of the good condition of the existing rail corridor, their lack of recognition of the existence of NO Cost for use of Passenger Rights, </w:t>
      </w:r>
      <w:r>
        <w:t>their</w:t>
      </w:r>
      <w:r w:rsidR="00601C2C">
        <w:t xml:space="preserve"> inclusion of using heavy rail propulsion and not Hydrail added to the exaggerated issues and costs outlined, this</w:t>
      </w:r>
      <w:r>
        <w:t xml:space="preserve"> review</w:t>
      </w:r>
      <w:r w:rsidR="00601C2C">
        <w:t xml:space="preserve"> is totally out of line.</w:t>
      </w:r>
      <w:r>
        <w:t xml:space="preserve">    </w:t>
      </w:r>
    </w:p>
    <w:p w14:paraId="35405827" w14:textId="00829089" w:rsidR="0064016E" w:rsidRDefault="0064016E" w:rsidP="003A5B87">
      <w:pPr>
        <w:spacing w:after="0"/>
        <w:jc w:val="center"/>
        <w:rPr>
          <w:rFonts w:cstheme="minorHAnsi"/>
          <w:sz w:val="28"/>
          <w:szCs w:val="28"/>
        </w:rPr>
      </w:pPr>
    </w:p>
    <w:p w14:paraId="2BEF8C5F" w14:textId="77777777" w:rsidR="0064016E" w:rsidRPr="0064016E" w:rsidRDefault="0064016E" w:rsidP="0064016E">
      <w:pPr>
        <w:spacing w:after="0"/>
        <w:rPr>
          <w:rFonts w:cstheme="minorHAnsi"/>
          <w:sz w:val="28"/>
          <w:szCs w:val="28"/>
        </w:rPr>
      </w:pPr>
    </w:p>
    <w:p w14:paraId="220D2973" w14:textId="216CA18D" w:rsidR="003A5B87" w:rsidRPr="0040016B" w:rsidRDefault="003A5B87" w:rsidP="004034FA">
      <w:pPr>
        <w:spacing w:after="0"/>
        <w:rPr>
          <w:rFonts w:ascii="Imprint MT Shadow" w:hAnsi="Imprint MT Shadow"/>
          <w:color w:val="FF0000"/>
          <w:sz w:val="32"/>
          <w:szCs w:val="32"/>
        </w:rPr>
      </w:pPr>
    </w:p>
    <w:p w14:paraId="6DFBEACE" w14:textId="44C43FD6" w:rsidR="003A5B87" w:rsidRPr="0040016B" w:rsidRDefault="003A5B87" w:rsidP="004034FA">
      <w:pPr>
        <w:spacing w:after="240"/>
        <w:rPr>
          <w:b/>
          <w:i/>
          <w:color w:val="4F81BD" w:themeColor="accent1"/>
        </w:rPr>
      </w:pPr>
    </w:p>
    <w:p w14:paraId="746BD7DB" w14:textId="77777777" w:rsidR="00FB634C" w:rsidRDefault="00FB634C"/>
    <w:sectPr w:rsidR="00FB6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5D47"/>
    <w:multiLevelType w:val="hybridMultilevel"/>
    <w:tmpl w:val="9536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D01C8E"/>
    <w:multiLevelType w:val="hybridMultilevel"/>
    <w:tmpl w:val="6F800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B574D4"/>
    <w:multiLevelType w:val="hybridMultilevel"/>
    <w:tmpl w:val="F536E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141009"/>
    <w:multiLevelType w:val="hybridMultilevel"/>
    <w:tmpl w:val="FB66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9B10DA"/>
    <w:multiLevelType w:val="hybridMultilevel"/>
    <w:tmpl w:val="47A0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B87"/>
    <w:rsid w:val="000D357F"/>
    <w:rsid w:val="003A5B87"/>
    <w:rsid w:val="0040016B"/>
    <w:rsid w:val="004034FA"/>
    <w:rsid w:val="00601C2C"/>
    <w:rsid w:val="0064016E"/>
    <w:rsid w:val="00692001"/>
    <w:rsid w:val="0073522B"/>
    <w:rsid w:val="008538E5"/>
    <w:rsid w:val="008A75B6"/>
    <w:rsid w:val="00902709"/>
    <w:rsid w:val="00A432AA"/>
    <w:rsid w:val="00FB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4400"/>
  <w15:docId w15:val="{AACD8877-CEAE-46A6-8086-84794AC1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16E"/>
    <w:pPr>
      <w:ind w:left="720"/>
      <w:contextualSpacing/>
    </w:pPr>
  </w:style>
  <w:style w:type="paragraph" w:styleId="PlainText">
    <w:name w:val="Plain Text"/>
    <w:basedOn w:val="Normal"/>
    <w:link w:val="PlainTextChar"/>
    <w:uiPriority w:val="99"/>
    <w:semiHidden/>
    <w:unhideWhenUsed/>
    <w:rsid w:val="0073522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522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6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Green</dc:creator>
  <cp:lastModifiedBy>Rick Green</cp:lastModifiedBy>
  <cp:revision>2</cp:revision>
  <cp:lastPrinted>2019-06-06T06:12:00Z</cp:lastPrinted>
  <dcterms:created xsi:type="dcterms:W3CDTF">2019-06-06T06:14:00Z</dcterms:created>
  <dcterms:modified xsi:type="dcterms:W3CDTF">2019-06-06T06:14:00Z</dcterms:modified>
</cp:coreProperties>
</file>